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B473" w14:textId="7613096E" w:rsidR="00EC1F97" w:rsidRPr="00484A45" w:rsidRDefault="00A242A9" w:rsidP="00EC1F97">
      <w:pPr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noProof/>
        </w:rPr>
        <w:drawing>
          <wp:inline distT="0" distB="0" distL="0" distR="0" wp14:anchorId="535DB9AB" wp14:editId="2AF8CF16">
            <wp:extent cx="4244340" cy="6477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56" b="-7935"/>
                    <a:stretch/>
                  </pic:blipFill>
                  <pic:spPr bwMode="auto">
                    <a:xfrm>
                      <a:off x="0" y="0"/>
                      <a:ext cx="42443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66B4A" w14:textId="77777777" w:rsidR="00285BA8" w:rsidRPr="00A242A9" w:rsidRDefault="00285BA8" w:rsidP="00285BA8">
      <w:pPr>
        <w:jc w:val="center"/>
        <w:rPr>
          <w:b/>
          <w:bCs/>
          <w:i/>
          <w:iCs/>
          <w:sz w:val="28"/>
          <w:szCs w:val="28"/>
        </w:rPr>
      </w:pPr>
      <w:r w:rsidRPr="00A242A9">
        <w:rPr>
          <w:b/>
          <w:bCs/>
          <w:i/>
          <w:iCs/>
          <w:sz w:val="28"/>
          <w:szCs w:val="28"/>
        </w:rPr>
        <w:t>Уважаемые коллеги!</w:t>
      </w:r>
    </w:p>
    <w:p w14:paraId="1E5AE0EA" w14:textId="77777777" w:rsidR="000422CB" w:rsidRPr="001224EE" w:rsidRDefault="000422CB" w:rsidP="000422CB">
      <w:pPr>
        <w:spacing w:line="240" w:lineRule="auto"/>
        <w:ind w:firstLine="709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 xml:space="preserve">Приглашаем вас принять участие в </w:t>
      </w:r>
      <w:r w:rsidRPr="001224EE">
        <w:rPr>
          <w:rFonts w:cstheme="minorHAnsi"/>
          <w:szCs w:val="24"/>
          <w:lang w:val="en-US"/>
        </w:rPr>
        <w:t>XI</w:t>
      </w:r>
      <w:r w:rsidRPr="001224EE">
        <w:rPr>
          <w:rFonts w:cstheme="minorHAnsi"/>
          <w:szCs w:val="24"/>
        </w:rPr>
        <w:t xml:space="preserve"> международной </w:t>
      </w:r>
      <w:r w:rsidRPr="001224EE">
        <w:rPr>
          <w:rFonts w:cstheme="minorHAnsi"/>
          <w:bCs/>
          <w:szCs w:val="24"/>
        </w:rPr>
        <w:t>междисциплинарной конференции «Молекулярные и Биологические аспекты Химии, Фармацевтики и Фармакологии»</w:t>
      </w:r>
      <w:r w:rsidRPr="001224EE">
        <w:rPr>
          <w:rFonts w:cstheme="minorHAnsi"/>
          <w:szCs w:val="24"/>
        </w:rPr>
        <w:t>!</w:t>
      </w:r>
    </w:p>
    <w:p w14:paraId="1F732CCE" w14:textId="77777777" w:rsidR="000422CB" w:rsidRPr="001224EE" w:rsidRDefault="000422CB" w:rsidP="000422CB">
      <w:pPr>
        <w:spacing w:line="240" w:lineRule="auto"/>
        <w:ind w:firstLine="709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 xml:space="preserve">В 2026-м году </w:t>
      </w:r>
      <w:r w:rsidRPr="001224EE">
        <w:rPr>
          <w:rFonts w:cstheme="minorHAnsi"/>
          <w:szCs w:val="24"/>
          <w:lang w:val="en-US"/>
        </w:rPr>
        <w:t>XI</w:t>
      </w:r>
      <w:r w:rsidRPr="001224EE">
        <w:rPr>
          <w:rFonts w:cstheme="minorHAnsi"/>
          <w:bCs/>
          <w:szCs w:val="24"/>
        </w:rPr>
        <w:t xml:space="preserve"> Междисциплинарная конференция «Молекулярные и Биологические аспекты Химии, Фармацевтики и Фармакологии» </w:t>
      </w:r>
      <w:bookmarkStart w:id="0" w:name="_Hlk123217013"/>
      <w:r w:rsidRPr="001224EE">
        <w:rPr>
          <w:rFonts w:cstheme="minorHAnsi"/>
          <w:szCs w:val="24"/>
        </w:rPr>
        <w:t xml:space="preserve">пройдёт </w:t>
      </w:r>
      <w:bookmarkEnd w:id="0"/>
      <w:r w:rsidRPr="001224EE">
        <w:rPr>
          <w:rFonts w:cstheme="minorHAnsi"/>
          <w:szCs w:val="24"/>
        </w:rPr>
        <w:t xml:space="preserve">с </w:t>
      </w:r>
      <w:r w:rsidRPr="001224EE">
        <w:rPr>
          <w:rFonts w:cstheme="minorHAnsi"/>
          <w:b/>
          <w:bCs/>
          <w:szCs w:val="24"/>
        </w:rPr>
        <w:t>23 по 25 сентября 2026 г. в г. Белокуриха</w:t>
      </w:r>
      <w:r w:rsidRPr="001224EE">
        <w:rPr>
          <w:rFonts w:cstheme="minorHAnsi"/>
          <w:szCs w:val="24"/>
        </w:rPr>
        <w:t xml:space="preserve"> (алтайский курорт, ближайший аэропорт Горно-Алтайск в 100 км от места проведения).  Всю информацию о конференции вы сможете получить на сайте </w:t>
      </w:r>
      <w:hyperlink r:id="rId7" w:history="1">
        <w:r w:rsidRPr="001224EE">
          <w:rPr>
            <w:rFonts w:cstheme="minorHAnsi"/>
            <w:color w:val="0563C1" w:themeColor="hyperlink"/>
            <w:szCs w:val="24"/>
            <w:u w:val="single"/>
          </w:rPr>
          <w:t>www.mobi-chem.org</w:t>
        </w:r>
      </w:hyperlink>
      <w:r w:rsidRPr="001224EE">
        <w:rPr>
          <w:rFonts w:cstheme="minorHAnsi"/>
          <w:szCs w:val="24"/>
        </w:rPr>
        <w:t xml:space="preserve"> </w:t>
      </w:r>
    </w:p>
    <w:p w14:paraId="208A8C5E" w14:textId="2D1B2719" w:rsidR="000422CB" w:rsidRPr="001224EE" w:rsidRDefault="000422CB" w:rsidP="000422CB">
      <w:pPr>
        <w:spacing w:line="240" w:lineRule="auto"/>
        <w:ind w:firstLine="709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 xml:space="preserve">С 2014 года </w:t>
      </w:r>
      <w:r w:rsidRPr="001224EE">
        <w:rPr>
          <w:rFonts w:cstheme="minorHAnsi"/>
          <w:bCs/>
          <w:szCs w:val="24"/>
        </w:rPr>
        <w:t xml:space="preserve">Междисциплинарная конференция «Молекулярные и Биологические аспекты Химии, Фармацевтики и Фармакологии» </w:t>
      </w:r>
      <w:r w:rsidRPr="001224EE">
        <w:rPr>
          <w:rFonts w:cstheme="minorHAnsi"/>
          <w:szCs w:val="24"/>
        </w:rPr>
        <w:t>(МОБИ-</w:t>
      </w:r>
      <w:proofErr w:type="spellStart"/>
      <w:r w:rsidRPr="001224EE">
        <w:rPr>
          <w:rFonts w:cstheme="minorHAnsi"/>
          <w:szCs w:val="24"/>
        </w:rPr>
        <w:t>ХимФарма</w:t>
      </w:r>
      <w:proofErr w:type="spellEnd"/>
      <w:r w:rsidRPr="001224EE">
        <w:rPr>
          <w:rFonts w:cstheme="minorHAnsi"/>
          <w:szCs w:val="24"/>
        </w:rPr>
        <w:t xml:space="preserve">) объединяет специалистов в области разработки лекарственных средств из России и стран ближнего и дальнего зарубежья. МОБИ-ХимФарма2026 рассмотрит междисциплинарные аспекты при создании инновационных лекарственных средств и медицинских изделий, новейшие достижения химических, биологических и медицинских наук, которые находят применения в том числе в фармацевтических и фармакологических исследованиях и разработках. </w:t>
      </w:r>
      <w:r w:rsidRPr="001224EE">
        <w:rPr>
          <w:rFonts w:cstheme="minorHAnsi"/>
          <w:bCs/>
          <w:szCs w:val="24"/>
        </w:rPr>
        <w:t>Программа МОБИ-</w:t>
      </w:r>
      <w:proofErr w:type="spellStart"/>
      <w:r w:rsidRPr="001224EE">
        <w:rPr>
          <w:rFonts w:cstheme="minorHAnsi"/>
          <w:bCs/>
          <w:szCs w:val="24"/>
        </w:rPr>
        <w:t>ХимФарма</w:t>
      </w:r>
      <w:proofErr w:type="spellEnd"/>
      <w:r w:rsidRPr="001224EE">
        <w:rPr>
          <w:rFonts w:cstheme="minorHAnsi"/>
          <w:bCs/>
          <w:szCs w:val="24"/>
        </w:rPr>
        <w:t xml:space="preserve"> интегрирует </w:t>
      </w:r>
      <w:r w:rsidRPr="001224EE">
        <w:rPr>
          <w:rFonts w:cstheme="minorHAnsi"/>
          <w:szCs w:val="24"/>
        </w:rPr>
        <w:t xml:space="preserve">ряд областей знаний, включающих прежде всего биологическую химию, медицинскую химию, молекулярную биологию, организацию и проведение доклинических и клинических исследований кандидатов в лекарственные препараты, органическую химию, </w:t>
      </w:r>
      <w:proofErr w:type="spellStart"/>
      <w:r w:rsidRPr="001224EE">
        <w:rPr>
          <w:rFonts w:cstheme="minorHAnsi"/>
          <w:szCs w:val="24"/>
        </w:rPr>
        <w:t>таргетную</w:t>
      </w:r>
      <w:proofErr w:type="spellEnd"/>
      <w:r w:rsidRPr="001224EE">
        <w:rPr>
          <w:rFonts w:cstheme="minorHAnsi"/>
          <w:szCs w:val="24"/>
        </w:rPr>
        <w:t xml:space="preserve"> терапию, трансляционные исследования в медицине, фармакологию, фармацевтику. В 2026 г. в тематику конференции будут включены Биотехнология и Фармакогнозия.</w:t>
      </w:r>
      <w:r w:rsidRPr="001224EE">
        <w:rPr>
          <w:rFonts w:cstheme="minorHAnsi"/>
          <w:bCs/>
          <w:szCs w:val="24"/>
        </w:rPr>
        <w:t xml:space="preserve"> </w:t>
      </w:r>
    </w:p>
    <w:p w14:paraId="7E37A818" w14:textId="77777777" w:rsidR="000422CB" w:rsidRPr="001224EE" w:rsidRDefault="000422CB" w:rsidP="000422CB">
      <w:pPr>
        <w:spacing w:line="240" w:lineRule="auto"/>
        <w:jc w:val="both"/>
        <w:rPr>
          <w:rFonts w:cstheme="minorHAnsi"/>
          <w:b/>
          <w:bCs/>
          <w:szCs w:val="24"/>
        </w:rPr>
      </w:pPr>
      <w:r w:rsidRPr="001224EE">
        <w:rPr>
          <w:rFonts w:cstheme="minorHAnsi"/>
          <w:b/>
          <w:bCs/>
          <w:szCs w:val="24"/>
        </w:rPr>
        <w:t>Организаторы МОБИ-ХимФарма2026:</w:t>
      </w:r>
    </w:p>
    <w:p w14:paraId="38389888" w14:textId="77777777" w:rsidR="000422CB" w:rsidRPr="001224EE" w:rsidRDefault="000422CB" w:rsidP="000422CB">
      <w:pPr>
        <w:spacing w:after="0"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>- Алтайский государственный университет</w:t>
      </w:r>
    </w:p>
    <w:p w14:paraId="6E405DF7" w14:textId="77777777" w:rsidR="000422CB" w:rsidRPr="001224EE" w:rsidRDefault="000422CB" w:rsidP="000422CB">
      <w:pPr>
        <w:spacing w:after="0"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 xml:space="preserve">- Национальный медицинский исследовательский центр травматологии и ортопедии имени Р.Р. </w:t>
      </w:r>
      <w:proofErr w:type="spellStart"/>
      <w:r w:rsidRPr="001224EE">
        <w:rPr>
          <w:rFonts w:cstheme="minorHAnsi"/>
          <w:szCs w:val="24"/>
        </w:rPr>
        <w:t>Вредена</w:t>
      </w:r>
      <w:proofErr w:type="spellEnd"/>
    </w:p>
    <w:p w14:paraId="3661AE4A" w14:textId="77777777" w:rsidR="000422CB" w:rsidRPr="001224EE" w:rsidRDefault="000422CB" w:rsidP="000422CB">
      <w:pPr>
        <w:spacing w:after="0"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>- Бюро медицинской и фармацевтической информации "РИХТ"</w:t>
      </w:r>
    </w:p>
    <w:p w14:paraId="5C68138A" w14:textId="77777777" w:rsidR="000422CB" w:rsidRPr="001224EE" w:rsidRDefault="000422CB" w:rsidP="000422CB">
      <w:pPr>
        <w:spacing w:before="240"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>Председатель Программного комитета МОБИ-ХимФарма2026:</w:t>
      </w:r>
    </w:p>
    <w:p w14:paraId="1FC279FD" w14:textId="77777777" w:rsidR="000422CB" w:rsidRPr="001224EE" w:rsidRDefault="000422CB" w:rsidP="000422CB">
      <w:pPr>
        <w:spacing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 xml:space="preserve">академик РАН Кучин Александр Васильевич (Институт химии Коми НЦ </w:t>
      </w:r>
      <w:proofErr w:type="spellStart"/>
      <w:r w:rsidRPr="001224EE">
        <w:rPr>
          <w:rFonts w:cstheme="minorHAnsi"/>
          <w:szCs w:val="24"/>
        </w:rPr>
        <w:t>УрО</w:t>
      </w:r>
      <w:proofErr w:type="spellEnd"/>
      <w:r w:rsidRPr="001224EE">
        <w:rPr>
          <w:rFonts w:cstheme="minorHAnsi"/>
          <w:szCs w:val="24"/>
        </w:rPr>
        <w:t xml:space="preserve"> РАН)</w:t>
      </w:r>
    </w:p>
    <w:p w14:paraId="02CEA51F" w14:textId="77777777" w:rsidR="000422CB" w:rsidRPr="001224EE" w:rsidRDefault="000422CB" w:rsidP="000422CB">
      <w:pPr>
        <w:spacing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>Председатели Организационного комитета МОБИ-ХимФарма2026:</w:t>
      </w:r>
    </w:p>
    <w:p w14:paraId="4CA1514E" w14:textId="77777777" w:rsidR="000422CB" w:rsidRPr="001224EE" w:rsidRDefault="000422CB" w:rsidP="000422CB">
      <w:pPr>
        <w:spacing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 xml:space="preserve">д.х.н. Кудрявцев Константин Викторович (Национальный медицинский исследовательский центр травматологии и ортопедии имени Р.Р. </w:t>
      </w:r>
      <w:proofErr w:type="spellStart"/>
      <w:r w:rsidRPr="001224EE">
        <w:rPr>
          <w:rFonts w:cstheme="minorHAnsi"/>
          <w:szCs w:val="24"/>
        </w:rPr>
        <w:t>Вредена</w:t>
      </w:r>
      <w:proofErr w:type="spellEnd"/>
      <w:r w:rsidRPr="001224EE">
        <w:rPr>
          <w:rFonts w:cstheme="minorHAnsi"/>
          <w:szCs w:val="24"/>
        </w:rPr>
        <w:t>, kudryavtsev@mobi-chem.org)</w:t>
      </w:r>
    </w:p>
    <w:p w14:paraId="63B8FC45" w14:textId="230172DD" w:rsidR="000422CB" w:rsidRDefault="000422CB" w:rsidP="000422CB">
      <w:pPr>
        <w:spacing w:line="240" w:lineRule="auto"/>
        <w:jc w:val="both"/>
        <w:rPr>
          <w:rFonts w:cstheme="minorHAnsi"/>
          <w:szCs w:val="24"/>
        </w:rPr>
      </w:pPr>
      <w:r w:rsidRPr="001224EE">
        <w:rPr>
          <w:rFonts w:cstheme="minorHAnsi"/>
          <w:szCs w:val="24"/>
        </w:rPr>
        <w:t>профессор Бочаров Сергей Николаевич (Алтайский государственный университет, ректор)</w:t>
      </w:r>
    </w:p>
    <w:p w14:paraId="6723AB57" w14:textId="77777777" w:rsidR="000422CB" w:rsidRPr="001224EE" w:rsidRDefault="000422CB" w:rsidP="000422CB">
      <w:pPr>
        <w:spacing w:after="0" w:line="240" w:lineRule="auto"/>
        <w:rPr>
          <w:rFonts w:eastAsia="Times New Roman" w:cstheme="minorHAnsi"/>
          <w:b/>
          <w:bCs/>
          <w:color w:val="333333"/>
          <w:szCs w:val="24"/>
          <w:lang w:eastAsia="zh-CN"/>
        </w:rPr>
      </w:pPr>
      <w:r w:rsidRPr="001224EE">
        <w:rPr>
          <w:rFonts w:eastAsia="Times New Roman" w:cstheme="minorHAnsi"/>
          <w:b/>
          <w:bCs/>
          <w:color w:val="333333"/>
          <w:szCs w:val="24"/>
          <w:lang w:eastAsia="zh-CN"/>
        </w:rPr>
        <w:t>Регистрационный взнос:</w:t>
      </w:r>
    </w:p>
    <w:p w14:paraId="5E711AF2" w14:textId="77777777" w:rsidR="000422CB" w:rsidRDefault="000422CB" w:rsidP="000422CB">
      <w:pPr>
        <w:spacing w:after="0" w:line="240" w:lineRule="auto"/>
        <w:rPr>
          <w:rFonts w:eastAsia="Times New Roman" w:cstheme="minorHAnsi"/>
          <w:color w:val="333333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0422CB" w14:paraId="6146456E" w14:textId="77777777" w:rsidTr="00CF6BE5">
        <w:trPr>
          <w:trHeight w:val="280"/>
        </w:trPr>
        <w:tc>
          <w:tcPr>
            <w:tcW w:w="5239" w:type="dxa"/>
          </w:tcPr>
          <w:p w14:paraId="545CE4A1" w14:textId="30B832EC" w:rsidR="000422CB" w:rsidRDefault="000422CB" w:rsidP="0056570C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>
              <w:rPr>
                <w:rFonts w:eastAsia="Times New Roman" w:cstheme="minorHAnsi"/>
                <w:color w:val="333333"/>
                <w:szCs w:val="24"/>
                <w:lang w:eastAsia="zh-CN"/>
              </w:rPr>
              <w:t xml:space="preserve">Категория участия </w:t>
            </w:r>
          </w:p>
        </w:tc>
        <w:tc>
          <w:tcPr>
            <w:tcW w:w="5239" w:type="dxa"/>
          </w:tcPr>
          <w:p w14:paraId="0ABBCA23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>
              <w:rPr>
                <w:rFonts w:eastAsia="Times New Roman" w:cstheme="minorHAnsi"/>
                <w:color w:val="333333"/>
                <w:szCs w:val="24"/>
                <w:lang w:eastAsia="zh-CN"/>
              </w:rPr>
              <w:t>Регулярный взнос</w:t>
            </w:r>
          </w:p>
        </w:tc>
      </w:tr>
      <w:tr w:rsidR="000422CB" w14:paraId="54FC709C" w14:textId="77777777" w:rsidTr="00CF6BE5">
        <w:tc>
          <w:tcPr>
            <w:tcW w:w="5239" w:type="dxa"/>
          </w:tcPr>
          <w:p w14:paraId="5FE266F3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 w:hint="eastAsia"/>
                <w:color w:val="333333"/>
                <w:szCs w:val="24"/>
                <w:lang w:eastAsia="zh-CN"/>
              </w:rPr>
              <w:t>Сотрудник</w:t>
            </w: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 xml:space="preserve"> научной/образовательной организации</w:t>
            </w:r>
          </w:p>
        </w:tc>
        <w:tc>
          <w:tcPr>
            <w:tcW w:w="5239" w:type="dxa"/>
          </w:tcPr>
          <w:p w14:paraId="0B9457E4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15 000 ₽</w:t>
            </w:r>
          </w:p>
        </w:tc>
      </w:tr>
      <w:tr w:rsidR="000422CB" w14:paraId="629632AD" w14:textId="77777777" w:rsidTr="00CF6BE5">
        <w:tc>
          <w:tcPr>
            <w:tcW w:w="5239" w:type="dxa"/>
          </w:tcPr>
          <w:p w14:paraId="73790602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Студент/аспирант</w:t>
            </w:r>
          </w:p>
        </w:tc>
        <w:tc>
          <w:tcPr>
            <w:tcW w:w="5239" w:type="dxa"/>
          </w:tcPr>
          <w:p w14:paraId="04E865CE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12 000 ₽</w:t>
            </w:r>
          </w:p>
        </w:tc>
      </w:tr>
      <w:tr w:rsidR="000422CB" w14:paraId="06757F27" w14:textId="77777777" w:rsidTr="00CF6BE5">
        <w:tc>
          <w:tcPr>
            <w:tcW w:w="5239" w:type="dxa"/>
          </w:tcPr>
          <w:p w14:paraId="37230272" w14:textId="7F823264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Представитель коммерческой</w:t>
            </w:r>
            <w:bookmarkStart w:id="1" w:name="_GoBack"/>
            <w:bookmarkEnd w:id="1"/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 xml:space="preserve"> организации</w:t>
            </w:r>
          </w:p>
        </w:tc>
        <w:tc>
          <w:tcPr>
            <w:tcW w:w="5239" w:type="dxa"/>
          </w:tcPr>
          <w:p w14:paraId="5521A2F5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75 000 ₽</w:t>
            </w:r>
          </w:p>
        </w:tc>
      </w:tr>
      <w:tr w:rsidR="000422CB" w14:paraId="5FC1F8C4" w14:textId="77777777" w:rsidTr="00CF6BE5">
        <w:tc>
          <w:tcPr>
            <w:tcW w:w="5239" w:type="dxa"/>
          </w:tcPr>
          <w:p w14:paraId="649BAF17" w14:textId="77777777" w:rsidR="000422CB" w:rsidRPr="001224EE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Сопровождающее лицо</w:t>
            </w:r>
          </w:p>
        </w:tc>
        <w:tc>
          <w:tcPr>
            <w:tcW w:w="5239" w:type="dxa"/>
          </w:tcPr>
          <w:p w14:paraId="439900D6" w14:textId="77777777" w:rsidR="000422CB" w:rsidRDefault="000422CB" w:rsidP="00CF6BE5">
            <w:pPr>
              <w:rPr>
                <w:rFonts w:eastAsia="Times New Roman" w:cstheme="minorHAnsi"/>
                <w:color w:val="333333"/>
                <w:szCs w:val="24"/>
                <w:lang w:eastAsia="zh-CN"/>
              </w:rPr>
            </w:pPr>
            <w:r>
              <w:rPr>
                <w:rFonts w:eastAsia="Times New Roman" w:cstheme="minorHAnsi"/>
                <w:color w:val="333333"/>
                <w:szCs w:val="24"/>
                <w:lang w:eastAsia="zh-CN"/>
              </w:rPr>
              <w:t xml:space="preserve">12 000 </w:t>
            </w:r>
            <w:r w:rsidRPr="001224EE">
              <w:rPr>
                <w:rFonts w:eastAsia="Times New Roman" w:cstheme="minorHAnsi"/>
                <w:color w:val="333333"/>
                <w:szCs w:val="24"/>
                <w:lang w:eastAsia="zh-CN"/>
              </w:rPr>
              <w:t>₽</w:t>
            </w:r>
          </w:p>
        </w:tc>
      </w:tr>
    </w:tbl>
    <w:p w14:paraId="2F716E0A" w14:textId="77777777" w:rsidR="000422CB" w:rsidRDefault="000422CB" w:rsidP="000422CB">
      <w:pPr>
        <w:spacing w:after="0" w:line="240" w:lineRule="auto"/>
        <w:rPr>
          <w:rFonts w:eastAsia="Times New Roman" w:cstheme="minorHAnsi"/>
          <w:color w:val="333333"/>
          <w:szCs w:val="24"/>
          <w:lang w:eastAsia="zh-CN"/>
        </w:rPr>
      </w:pPr>
    </w:p>
    <w:p w14:paraId="245F5021" w14:textId="21496133" w:rsidR="002D5E4B" w:rsidRPr="00A242A9" w:rsidRDefault="000422CB" w:rsidP="000422CB">
      <w:pPr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noProof/>
          <w:szCs w:val="24"/>
        </w:rPr>
        <w:t>До встречи в Белокурихе!</w:t>
      </w:r>
    </w:p>
    <w:sectPr w:rsidR="002D5E4B" w:rsidRPr="00A242A9" w:rsidSect="00484A45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42D9A" w14:textId="77777777" w:rsidR="00617383" w:rsidRDefault="00617383" w:rsidP="007970D0">
      <w:pPr>
        <w:spacing w:after="0" w:line="240" w:lineRule="auto"/>
      </w:pPr>
      <w:r>
        <w:separator/>
      </w:r>
    </w:p>
  </w:endnote>
  <w:endnote w:type="continuationSeparator" w:id="0">
    <w:p w14:paraId="68C9AC49" w14:textId="77777777" w:rsidR="00617383" w:rsidRDefault="00617383" w:rsidP="0079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90E8" w14:textId="77777777" w:rsidR="00617383" w:rsidRDefault="00617383" w:rsidP="007970D0">
      <w:pPr>
        <w:spacing w:after="0" w:line="240" w:lineRule="auto"/>
      </w:pPr>
      <w:r>
        <w:separator/>
      </w:r>
    </w:p>
  </w:footnote>
  <w:footnote w:type="continuationSeparator" w:id="0">
    <w:p w14:paraId="62258962" w14:textId="77777777" w:rsidR="00617383" w:rsidRDefault="00617383" w:rsidP="00797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D0"/>
    <w:rsid w:val="000422CB"/>
    <w:rsid w:val="00180091"/>
    <w:rsid w:val="001B6C06"/>
    <w:rsid w:val="001D38D8"/>
    <w:rsid w:val="001F5F71"/>
    <w:rsid w:val="002545B9"/>
    <w:rsid w:val="00285BA8"/>
    <w:rsid w:val="002A114E"/>
    <w:rsid w:val="002D5E4B"/>
    <w:rsid w:val="00334CC7"/>
    <w:rsid w:val="00391954"/>
    <w:rsid w:val="00400F6C"/>
    <w:rsid w:val="004638A7"/>
    <w:rsid w:val="004806A4"/>
    <w:rsid w:val="00484A45"/>
    <w:rsid w:val="004A10EB"/>
    <w:rsid w:val="004B3B60"/>
    <w:rsid w:val="004E7B11"/>
    <w:rsid w:val="004F2782"/>
    <w:rsid w:val="00536B01"/>
    <w:rsid w:val="0056570C"/>
    <w:rsid w:val="0057578C"/>
    <w:rsid w:val="00585D68"/>
    <w:rsid w:val="005C36B5"/>
    <w:rsid w:val="005E1A70"/>
    <w:rsid w:val="00617383"/>
    <w:rsid w:val="00622E3A"/>
    <w:rsid w:val="00680D75"/>
    <w:rsid w:val="0069706C"/>
    <w:rsid w:val="006D76AA"/>
    <w:rsid w:val="00765450"/>
    <w:rsid w:val="007970D0"/>
    <w:rsid w:val="007B3CD8"/>
    <w:rsid w:val="007F5F48"/>
    <w:rsid w:val="00864790"/>
    <w:rsid w:val="008C040D"/>
    <w:rsid w:val="008E2430"/>
    <w:rsid w:val="00906A8C"/>
    <w:rsid w:val="00906B03"/>
    <w:rsid w:val="00973E6A"/>
    <w:rsid w:val="009A76CC"/>
    <w:rsid w:val="009D009E"/>
    <w:rsid w:val="009D33CE"/>
    <w:rsid w:val="00A242A9"/>
    <w:rsid w:val="00A424F1"/>
    <w:rsid w:val="00AA7C08"/>
    <w:rsid w:val="00AC7E5F"/>
    <w:rsid w:val="00AD6A23"/>
    <w:rsid w:val="00AE17CB"/>
    <w:rsid w:val="00B50F03"/>
    <w:rsid w:val="00B87A7D"/>
    <w:rsid w:val="00B94B84"/>
    <w:rsid w:val="00BB0067"/>
    <w:rsid w:val="00BC44EE"/>
    <w:rsid w:val="00CA725E"/>
    <w:rsid w:val="00D00A48"/>
    <w:rsid w:val="00D32246"/>
    <w:rsid w:val="00D5188E"/>
    <w:rsid w:val="00D80CA7"/>
    <w:rsid w:val="00DF480C"/>
    <w:rsid w:val="00E3328D"/>
    <w:rsid w:val="00E417A9"/>
    <w:rsid w:val="00E9533C"/>
    <w:rsid w:val="00EB2086"/>
    <w:rsid w:val="00EC1F97"/>
    <w:rsid w:val="00EC6114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13AD"/>
  <w15:chartTrackingRefBased/>
  <w15:docId w15:val="{A89A4A4E-E3E8-472A-A7F8-1371C8B5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F9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0D0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970D0"/>
  </w:style>
  <w:style w:type="paragraph" w:styleId="a5">
    <w:name w:val="footer"/>
    <w:basedOn w:val="a"/>
    <w:link w:val="a6"/>
    <w:uiPriority w:val="99"/>
    <w:unhideWhenUsed/>
    <w:rsid w:val="007970D0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970D0"/>
  </w:style>
  <w:style w:type="character" w:styleId="a7">
    <w:name w:val="Hyperlink"/>
    <w:basedOn w:val="a0"/>
    <w:uiPriority w:val="99"/>
    <w:unhideWhenUsed/>
    <w:rsid w:val="00EC1F97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64790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4B3B60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285BA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4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bi-che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Жиркова</dc:creator>
  <cp:keywords/>
  <dc:description/>
  <cp:lastModifiedBy>Аверьянова Елена Витальевна</cp:lastModifiedBy>
  <cp:revision>6</cp:revision>
  <dcterms:created xsi:type="dcterms:W3CDTF">2026-06-17T04:50:00Z</dcterms:created>
  <dcterms:modified xsi:type="dcterms:W3CDTF">2026-06-17T04:52:00Z</dcterms:modified>
</cp:coreProperties>
</file>